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7E4B0C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7E4B0C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7E4B0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ПРИСТРОЙКА на ЖИЛИЩНА СГРАДА и РЕКОНСТРУКЦИЯ на ПОКРИВА в УПИ ХХVІ-1946, кв.21 по плана на </w:t>
      </w:r>
      <w:proofErr w:type="spellStart"/>
      <w:r w:rsidR="007E4B0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7E4B0C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7E4B0C" w:rsidRPr="007E4B0C">
        <w:rPr>
          <w:rFonts w:ascii="Times New Roman" w:eastAsia="Times New Roman" w:hAnsi="Times New Roman" w:cs="Times New Roman"/>
          <w:b/>
        </w:rPr>
        <w:t xml:space="preserve">застроена площ пристройка – 10,07 </w:t>
      </w:r>
      <w:proofErr w:type="spellStart"/>
      <w:r w:rsidR="007E4B0C" w:rsidRPr="007E4B0C">
        <w:rPr>
          <w:rFonts w:ascii="Times New Roman" w:eastAsia="Times New Roman" w:hAnsi="Times New Roman" w:cs="Times New Roman"/>
          <w:b/>
        </w:rPr>
        <w:t>кв.м</w:t>
      </w:r>
      <w:proofErr w:type="spellEnd"/>
      <w:r w:rsidR="007E4B0C" w:rsidRPr="007E4B0C">
        <w:rPr>
          <w:rFonts w:ascii="Times New Roman" w:eastAsia="Times New Roman" w:hAnsi="Times New Roman" w:cs="Times New Roman"/>
          <w:b/>
        </w:rPr>
        <w:t xml:space="preserve">, обща застроена площ – 29,15 </w:t>
      </w:r>
      <w:proofErr w:type="spellStart"/>
      <w:r w:rsidR="007E4B0C" w:rsidRPr="007E4B0C">
        <w:rPr>
          <w:rFonts w:ascii="Times New Roman" w:eastAsia="Times New Roman" w:hAnsi="Times New Roman" w:cs="Times New Roman"/>
          <w:b/>
        </w:rPr>
        <w:t>кв.м</w:t>
      </w:r>
      <w:proofErr w:type="spellEnd"/>
      <w:r w:rsidR="007E4B0C" w:rsidRPr="007E4B0C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E099F" w:rsidRPr="00AE099F" w:rsidRDefault="00AE099F" w:rsidP="007E4B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7E4B0C" w:rsidRPr="007E4B0C">
        <w:rPr>
          <w:rFonts w:ascii="Times New Roman" w:hAnsi="Times New Roman" w:cs="Times New Roman"/>
          <w:b/>
          <w:sz w:val="24"/>
          <w:szCs w:val="24"/>
        </w:rPr>
        <w:t>МИЛКА ЦАНКО</w:t>
      </w:r>
      <w:bookmarkStart w:id="0" w:name="_GoBack"/>
      <w:bookmarkEnd w:id="0"/>
      <w:r w:rsidR="007E4B0C" w:rsidRPr="007E4B0C">
        <w:rPr>
          <w:rFonts w:ascii="Times New Roman" w:hAnsi="Times New Roman" w:cs="Times New Roman"/>
          <w:b/>
          <w:sz w:val="24"/>
          <w:szCs w:val="24"/>
        </w:rPr>
        <w:t>ВА ДИМОВА</w:t>
      </w:r>
    </w:p>
    <w:p w:rsidR="00640FAC" w:rsidRDefault="00640FAC" w:rsidP="00640FAC">
      <w:pPr>
        <w:pStyle w:val="a3"/>
      </w:pPr>
      <w:r>
        <w:t xml:space="preserve"> 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540E18"/>
    <w:rsid w:val="00640FAC"/>
    <w:rsid w:val="007B5ABB"/>
    <w:rsid w:val="007E4B0C"/>
    <w:rsid w:val="008E77FF"/>
    <w:rsid w:val="00A72C5F"/>
    <w:rsid w:val="00AE099F"/>
    <w:rsid w:val="00B26D0B"/>
    <w:rsid w:val="00B93E2B"/>
    <w:rsid w:val="00C45803"/>
    <w:rsid w:val="00CE2030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3DC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17</cp:revision>
  <dcterms:created xsi:type="dcterms:W3CDTF">2018-08-08T07:55:00Z</dcterms:created>
  <dcterms:modified xsi:type="dcterms:W3CDTF">2018-09-28T07:44:00Z</dcterms:modified>
</cp:coreProperties>
</file>