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EA748E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11DA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A748E">
        <w:rPr>
          <w:rFonts w:ascii="Times New Roman" w:eastAsia="Times New Roman" w:hAnsi="Times New Roman" w:cs="Times New Roman"/>
          <w:b/>
          <w:sz w:val="24"/>
          <w:szCs w:val="24"/>
        </w:rPr>
        <w:t xml:space="preserve">НАДСТРОЯВАНЕ НА КАФЕ-СЛАДКАРНИЦА С ДЕТСКИ КЪТ в УПИ І-964, кв.29а, </w:t>
      </w:r>
      <w:proofErr w:type="spellStart"/>
      <w:r w:rsidR="00EA748E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EA748E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ЖИЛИЩНИ НУЖДИ – </w:t>
      </w:r>
      <w:r w:rsidR="00EA748E" w:rsidRPr="00EA748E">
        <w:rPr>
          <w:rFonts w:ascii="Times New Roman" w:eastAsia="Times New Roman" w:hAnsi="Times New Roman" w:cs="Times New Roman"/>
          <w:b/>
          <w:sz w:val="20"/>
          <w:szCs w:val="20"/>
        </w:rPr>
        <w:t xml:space="preserve">разгъната застроена площ – 308,00 </w:t>
      </w:r>
      <w:proofErr w:type="spellStart"/>
      <w:r w:rsidR="00EA748E" w:rsidRPr="00EA748E">
        <w:rPr>
          <w:rFonts w:ascii="Times New Roman" w:eastAsia="Times New Roman" w:hAnsi="Times New Roman" w:cs="Times New Roman"/>
          <w:b/>
          <w:sz w:val="20"/>
          <w:szCs w:val="20"/>
        </w:rPr>
        <w:t>кв.м</w:t>
      </w:r>
      <w:proofErr w:type="spellEnd"/>
      <w:r w:rsidR="00EA748E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EA748E" w:rsidRPr="00EA748E" w:rsidRDefault="00EA748E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7F3A95" w:rsidRDefault="00EA748E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bookmarkStart w:id="0" w:name="_GoBack"/>
      <w:bookmarkEnd w:id="0"/>
      <w:r w:rsidRPr="00EA748E">
        <w:rPr>
          <w:rFonts w:ascii="Times New Roman" w:hAnsi="Times New Roman" w:cs="Times New Roman"/>
          <w:b/>
          <w:sz w:val="24"/>
          <w:szCs w:val="24"/>
        </w:rPr>
        <w:t>ЦВЕТОМИР РУМЕНОВ БЕДЖОВ и ТАНЯ СТЕФАНОВА БЕДЖОВА</w:t>
      </w:r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A748E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92D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575C-2586-4484-8DDD-38D5CA34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60</cp:revision>
  <dcterms:created xsi:type="dcterms:W3CDTF">2018-08-08T07:55:00Z</dcterms:created>
  <dcterms:modified xsi:type="dcterms:W3CDTF">2018-12-10T11:35:00Z</dcterms:modified>
</cp:coreProperties>
</file>