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E0641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281F75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641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ПРОМЯНА ПРЕДНАЗНАЧЕНИЕТО на ГАРАЖ и СКЛАД от жилищен блок в УПИ І, кв.99 по плана на </w:t>
      </w:r>
      <w:proofErr w:type="spellStart"/>
      <w:r w:rsidR="00E0641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E0641F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обособяване на САЛОН ЗА КРАСОТА за маникюр, педикюр и др. – застроена площ 23,79 </w:t>
      </w:r>
      <w:proofErr w:type="spellStart"/>
      <w:r w:rsidR="00E0641F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E0641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0641F" w:rsidRPr="00E0641F" w:rsidRDefault="00E0641F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E0641F">
        <w:rPr>
          <w:rFonts w:ascii="Times New Roman" w:hAnsi="Times New Roman" w:cs="Times New Roman"/>
          <w:sz w:val="24"/>
          <w:szCs w:val="24"/>
        </w:rPr>
        <w:t xml:space="preserve"> </w:t>
      </w:r>
      <w:r w:rsidR="00E0641F" w:rsidRPr="00E0641F">
        <w:rPr>
          <w:rFonts w:ascii="Times New Roman" w:hAnsi="Times New Roman" w:cs="Times New Roman"/>
          <w:b/>
          <w:sz w:val="24"/>
          <w:szCs w:val="24"/>
        </w:rPr>
        <w:t>ХРИСТО САВЧЕВ ЙОНКОВ, ВАЛЕНТИНА ЦВЕТАНОВА ЙОНКОВА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604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4FB4-1D0C-4C40-9E34-F4424EFD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75</cp:revision>
  <dcterms:created xsi:type="dcterms:W3CDTF">2018-08-08T07:55:00Z</dcterms:created>
  <dcterms:modified xsi:type="dcterms:W3CDTF">2019-01-07T13:46:00Z</dcterms:modified>
</cp:coreProperties>
</file>