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4E" w:rsidRPr="00DD1ACA" w:rsidRDefault="00AB134E" w:rsidP="00AB134E">
      <w:pPr>
        <w:ind w:right="-648" w:firstLine="708"/>
        <w:jc w:val="right"/>
        <w:rPr>
          <w:b/>
        </w:rPr>
      </w:pPr>
      <w:r w:rsidRPr="00DD1ACA">
        <w:rPr>
          <w:b/>
        </w:rPr>
        <w:t>ПРОЕКТ</w:t>
      </w:r>
    </w:p>
    <w:p w:rsidR="00AB134E" w:rsidRPr="00DD1ACA" w:rsidRDefault="00AB134E" w:rsidP="00AB134E">
      <w:pPr>
        <w:jc w:val="center"/>
        <w:rPr>
          <w:b/>
        </w:rPr>
      </w:pPr>
    </w:p>
    <w:p w:rsidR="00AB134E" w:rsidRPr="00DD1ACA" w:rsidRDefault="00AB134E" w:rsidP="00AB134E">
      <w:pPr>
        <w:jc w:val="center"/>
        <w:rPr>
          <w:b/>
        </w:rPr>
      </w:pPr>
    </w:p>
    <w:p w:rsidR="00AB134E" w:rsidRPr="00DD1ACA" w:rsidRDefault="00AB134E" w:rsidP="00AB134E">
      <w:pPr>
        <w:jc w:val="center"/>
        <w:rPr>
          <w:b/>
        </w:rPr>
      </w:pPr>
    </w:p>
    <w:p w:rsidR="00AB134E" w:rsidRPr="00DD1ACA" w:rsidRDefault="00AB134E" w:rsidP="00AB134E">
      <w:pPr>
        <w:jc w:val="center"/>
        <w:rPr>
          <w:b/>
        </w:rPr>
      </w:pPr>
      <w:r w:rsidRPr="00DD1ACA">
        <w:rPr>
          <w:b/>
        </w:rPr>
        <w:t>ПРЕДЛОЖЕНИЕ за промяна в Наредбата за управление на горските територии -</w:t>
      </w:r>
    </w:p>
    <w:p w:rsidR="00AB134E" w:rsidRPr="00DD1ACA" w:rsidRDefault="00AB134E" w:rsidP="00AB134E">
      <w:pPr>
        <w:jc w:val="center"/>
        <w:rPr>
          <w:b/>
        </w:rPr>
      </w:pPr>
      <w:r w:rsidRPr="00DD1ACA">
        <w:rPr>
          <w:b/>
        </w:rPr>
        <w:t>собственост на Община Севлиево</w:t>
      </w:r>
    </w:p>
    <w:p w:rsidR="00AB134E" w:rsidRPr="00DD1ACA" w:rsidRDefault="00AB134E" w:rsidP="00AB134E">
      <w:pPr>
        <w:jc w:val="center"/>
      </w:pPr>
      <w:r w:rsidRPr="00DD1ACA">
        <w:t>/Приета с решение №128 от 27.06.2012 г./</w:t>
      </w:r>
    </w:p>
    <w:p w:rsidR="00AB134E" w:rsidRPr="00DD1ACA" w:rsidRDefault="00AB134E" w:rsidP="00AB134E">
      <w:pPr>
        <w:ind w:right="-648" w:firstLine="708"/>
        <w:jc w:val="center"/>
      </w:pPr>
    </w:p>
    <w:p w:rsidR="00AB134E" w:rsidRPr="00DD1ACA" w:rsidRDefault="00AB134E" w:rsidP="00AB134E">
      <w:pPr>
        <w:ind w:right="-648" w:firstLine="708"/>
        <w:jc w:val="center"/>
        <w:rPr>
          <w:b/>
        </w:rPr>
      </w:pPr>
    </w:p>
    <w:p w:rsidR="00AB134E" w:rsidRPr="00DD1ACA" w:rsidRDefault="00AB134E" w:rsidP="00AB134E">
      <w:pPr>
        <w:ind w:right="-648" w:firstLine="708"/>
        <w:jc w:val="center"/>
        <w:rPr>
          <w:b/>
        </w:rPr>
      </w:pPr>
    </w:p>
    <w:p w:rsidR="00AB134E" w:rsidRPr="00DD1ACA" w:rsidRDefault="00AB134E" w:rsidP="00A81074">
      <w:pPr>
        <w:ind w:right="-648"/>
        <w:jc w:val="center"/>
        <w:rPr>
          <w:b/>
        </w:rPr>
      </w:pPr>
      <w:r w:rsidRPr="00DD1ACA">
        <w:rPr>
          <w:b/>
        </w:rPr>
        <w:t>РАЗДЕЛ 7</w:t>
      </w:r>
    </w:p>
    <w:p w:rsidR="00AB134E" w:rsidRPr="00DD1ACA" w:rsidRDefault="00AB134E" w:rsidP="00A81074">
      <w:pPr>
        <w:ind w:right="-648"/>
        <w:jc w:val="center"/>
        <w:rPr>
          <w:b/>
        </w:rPr>
      </w:pPr>
      <w:r w:rsidRPr="00DD1ACA">
        <w:rPr>
          <w:b/>
        </w:rPr>
        <w:t>Достъп до горите на общината</w:t>
      </w:r>
    </w:p>
    <w:p w:rsidR="00AB134E" w:rsidRPr="00DD1ACA" w:rsidRDefault="00AB134E" w:rsidP="00AB134E">
      <w:pPr>
        <w:ind w:right="-648" w:firstLine="708"/>
        <w:jc w:val="both"/>
        <w:rPr>
          <w:b/>
        </w:rPr>
      </w:pP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Чл.28 (1) Достъпът до горите на общината се осъществя при условия и по ред, определени с Наредба на Министерство на земеделието и храните и Министерство на вътрешните работи. 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  (2) Със Заповед на Кмета на общината – спира дейности и строителство в горските територии общинска собственост и в такива, предоставени за управление, при констатиране в тях  на нарушения по този закон или подзаконовите актове по прилагането му.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Чл.29 (1) Товарни превозни средства и пътни превозни средства с животинска тяга могат да се движат в горските територии и по горските пътища само във връзка с изпълнение на горскостопански, селскостопански и </w:t>
      </w:r>
      <w:proofErr w:type="spellStart"/>
      <w:r w:rsidRPr="00DD1ACA">
        <w:t>ловностопански</w:t>
      </w:r>
      <w:proofErr w:type="spellEnd"/>
      <w:r w:rsidRPr="00DD1ACA">
        <w:t xml:space="preserve"> дейности.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  (2) Обстоятелството, че превозното средство ще се ползва за изпълнение на дейностите по ал.1 се удостоверява със:</w:t>
      </w:r>
    </w:p>
    <w:p w:rsidR="00AB134E" w:rsidRPr="00DD1ACA" w:rsidRDefault="00AB134E" w:rsidP="00AB134E">
      <w:pPr>
        <w:ind w:right="-283" w:firstLine="708"/>
        <w:jc w:val="both"/>
      </w:pPr>
      <w:r w:rsidRPr="00DD1ACA">
        <w:t>1. документ, издаден от Директора на Държавно горско стопанство или на Държавно ловно стопанство без заплащане на такса – когато дейността се извършва от стопанството или е възложена от него;</w:t>
      </w:r>
    </w:p>
    <w:p w:rsidR="00AB134E" w:rsidRPr="00DD1ACA" w:rsidRDefault="00AB134E" w:rsidP="00AB134E">
      <w:pPr>
        <w:ind w:right="-283" w:firstLine="708"/>
        <w:jc w:val="both"/>
      </w:pPr>
      <w:r w:rsidRPr="00DD1ACA">
        <w:t>2. разрешително за лов, валидно за конкретната дата и място на ловуване;</w:t>
      </w:r>
    </w:p>
    <w:p w:rsidR="00AB134E" w:rsidRPr="00DD1ACA" w:rsidRDefault="00AB134E" w:rsidP="00AB134E">
      <w:pPr>
        <w:ind w:right="-283" w:firstLine="708"/>
        <w:jc w:val="both"/>
      </w:pPr>
      <w:r w:rsidRPr="00DD1ACA">
        <w:t>3. документ, издаден без заплащане на такса от Кмета на общината, района, кметството или кметския наместник – в останалите случаи.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 (3) Собствениците или ползвателите на имоти, за чието ползване е необходимо преминаването с товарни превозни средства и пътни превозни средства с животинска тяга по горски пътища, получават разрешение за движение по конкретните пътища от кмета на общината, кметството или кметския наместник по местонахождението на имота.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(4) Документите за достъп на превозните средства по ал.2 са: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1. със срок на действие до приключване на съответната горскостопанска, селскостопанска и </w:t>
      </w:r>
      <w:proofErr w:type="spellStart"/>
      <w:r w:rsidRPr="00DD1ACA">
        <w:t>ловностопанска</w:t>
      </w:r>
      <w:proofErr w:type="spellEnd"/>
      <w:r w:rsidRPr="00DD1ACA">
        <w:t xml:space="preserve"> дейност;</w:t>
      </w:r>
    </w:p>
    <w:p w:rsidR="00AB134E" w:rsidRPr="00DD1ACA" w:rsidRDefault="00AB134E" w:rsidP="00AB134E">
      <w:pPr>
        <w:ind w:right="-283" w:firstLine="708"/>
        <w:jc w:val="both"/>
      </w:pPr>
      <w:r w:rsidRPr="00DD1ACA">
        <w:t>2. безсрочни – за собствениците или ползвателите на имоти по ал.3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(5) копие от документа за достъп се съхранява в срок до една година от издаването им.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 (6) Движението по горските пътища на пътни превозни средства, извън посочените в ал.1, се извършва при условия и по ред, определени с Наредба на Министерство на земеделието и храните и Министерство на вътрешните работи. </w:t>
      </w:r>
    </w:p>
    <w:p w:rsidR="00AB134E" w:rsidRPr="00DD1ACA" w:rsidRDefault="00AB134E" w:rsidP="00AB134E">
      <w:pPr>
        <w:ind w:right="-283"/>
        <w:jc w:val="both"/>
      </w:pPr>
      <w:r w:rsidRPr="00DD1ACA">
        <w:t xml:space="preserve"> Управлението на велосипеди, както и ездата в гората са разрешение само по горските пътища и по обозначените за целта трасета.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(7) По искане на Кмета на общината, Директорът на Регионалната дирекция по горите със Заповед може да определи горски пътища, за които движението на пътни превозни средства е свободно.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  (8) За пътищата по ал.7, общината е длъжна за своя сметка да обозначи съответните пътища и да осигуряват тяхната текуща поддръжка и ремонт.</w:t>
      </w:r>
    </w:p>
    <w:p w:rsidR="00AB134E" w:rsidRPr="00DD1ACA" w:rsidRDefault="00AB134E" w:rsidP="00AB134E">
      <w:pPr>
        <w:ind w:right="-283" w:firstLine="708"/>
        <w:jc w:val="both"/>
      </w:pPr>
      <w:r w:rsidRPr="00DD1ACA">
        <w:lastRenderedPageBreak/>
        <w:t xml:space="preserve">        (9) Собствениците и ползвателите на имоти в горските територии или граничещи с такива не могат да ограничават достъпа до горските пътища, включително чрез ограждане или по друг начин, ограничаващ свободното им ползване.</w:t>
      </w:r>
    </w:p>
    <w:p w:rsidR="00AB134E" w:rsidRPr="00DD1ACA" w:rsidRDefault="00AB134E" w:rsidP="00AB134E">
      <w:pPr>
        <w:ind w:right="-283" w:firstLine="708"/>
        <w:jc w:val="both"/>
      </w:pPr>
      <w:r w:rsidRPr="00DD1ACA">
        <w:t xml:space="preserve">      (10) Организирани обществени или спортни мероприятия в горските територии, както и в територии, които граничат с такива, могат да се провеждат след получаване на разрешение от Директора на съответната Регионална дирекция по горите.</w:t>
      </w:r>
    </w:p>
    <w:p w:rsidR="00DD1ACA" w:rsidRPr="00DD1ACA" w:rsidRDefault="00AB134E" w:rsidP="00AB134E">
      <w:pPr>
        <w:ind w:right="-283" w:firstLine="708"/>
        <w:jc w:val="both"/>
        <w:rPr>
          <w:color w:val="FF0000"/>
        </w:rPr>
      </w:pPr>
      <w:r w:rsidRPr="00DD1ACA">
        <w:rPr>
          <w:color w:val="FF0000"/>
        </w:rPr>
        <w:t xml:space="preserve">       (11)</w:t>
      </w:r>
      <w:r w:rsidRPr="00DD1ACA">
        <w:t xml:space="preserve"> </w:t>
      </w:r>
      <w:r w:rsidRPr="00DD1ACA">
        <w:rPr>
          <w:color w:val="FF0000"/>
        </w:rPr>
        <w:t>/ нов - Решен</w:t>
      </w:r>
      <w:r w:rsidR="00DD1ACA" w:rsidRPr="00DD1ACA">
        <w:rPr>
          <w:color w:val="FF0000"/>
        </w:rPr>
        <w:t>ие № ............./ Разрешение н</w:t>
      </w:r>
      <w:r w:rsidRPr="00DD1ACA">
        <w:rPr>
          <w:color w:val="FF0000"/>
        </w:rPr>
        <w:t xml:space="preserve">а собственици и ползватели на товарни превозни </w:t>
      </w:r>
      <w:r w:rsidRPr="00E67E13">
        <w:rPr>
          <w:color w:val="FF0000"/>
        </w:rPr>
        <w:t xml:space="preserve">средства </w:t>
      </w:r>
      <w:r w:rsidR="00E67E13" w:rsidRPr="00E67E13">
        <w:rPr>
          <w:color w:val="FF0000"/>
        </w:rPr>
        <w:t>над 3</w:t>
      </w:r>
      <w:r w:rsidRPr="00E67E13">
        <w:rPr>
          <w:color w:val="FF0000"/>
        </w:rPr>
        <w:t xml:space="preserve"> тон</w:t>
      </w:r>
      <w:r w:rsidR="00092680">
        <w:rPr>
          <w:color w:val="FF0000"/>
        </w:rPr>
        <w:t xml:space="preserve">а </w:t>
      </w:r>
      <w:r w:rsidRPr="00DD1ACA">
        <w:rPr>
          <w:color w:val="FF0000"/>
        </w:rPr>
        <w:t>се издава след подаване на молба по образец</w:t>
      </w:r>
      <w:r w:rsidR="00DD1ACA" w:rsidRPr="00DD1ACA">
        <w:rPr>
          <w:color w:val="FF0000"/>
        </w:rPr>
        <w:t xml:space="preserve"> до Кмета на общината, района, кметството или кметския наместник</w:t>
      </w:r>
      <w:r w:rsidRPr="00DD1ACA">
        <w:rPr>
          <w:color w:val="FF0000"/>
        </w:rPr>
        <w:t>, в която се посочват: размер, вид, тонаж или кубатура на превозния товар /прилагат се съответните документи, като за превоз на дървен материал се представя копие от разрешително за добив на дървен материал/, кой път ще се използва и за какво разстояние, данни за МПС, с които ще се извършва превоза /регистрационен номер, гражданска отговорност/ и срок на ползване на пътя. За превоз на товари, превозвач</w:t>
      </w:r>
      <w:r w:rsidR="00DD1ACA" w:rsidRPr="00DD1ACA">
        <w:rPr>
          <w:color w:val="FF0000"/>
        </w:rPr>
        <w:t>ът</w:t>
      </w:r>
      <w:r w:rsidRPr="00DD1ACA">
        <w:rPr>
          <w:color w:val="FF0000"/>
        </w:rPr>
        <w:t xml:space="preserve"> внася в Общината депозит по заявеното количество товар </w:t>
      </w:r>
      <w:r w:rsidRPr="00E67E13">
        <w:rPr>
          <w:color w:val="FF0000"/>
        </w:rPr>
        <w:t>в размер 1.00 лв. за тон на километър</w:t>
      </w:r>
      <w:r w:rsidRPr="00DD1ACA">
        <w:rPr>
          <w:color w:val="FF0000"/>
        </w:rPr>
        <w:t>, който се възстановява след изтичане срока на разрешителното и при условие, че собствениците или ползвателите са били добросъвестни и са изпълнили</w:t>
      </w:r>
      <w:r w:rsidR="00DD1ACA" w:rsidRPr="00DD1ACA">
        <w:rPr>
          <w:color w:val="FF0000"/>
        </w:rPr>
        <w:t xml:space="preserve"> следното</w:t>
      </w:r>
      <w:r w:rsidRPr="00DD1ACA">
        <w:rPr>
          <w:color w:val="FF0000"/>
        </w:rPr>
        <w:t xml:space="preserve"> разпореждането</w:t>
      </w:r>
      <w:r w:rsidR="00DD1ACA" w:rsidRPr="00DD1ACA">
        <w:rPr>
          <w:color w:val="FF0000"/>
        </w:rPr>
        <w:t>:</w:t>
      </w:r>
    </w:p>
    <w:p w:rsidR="00AB134E" w:rsidRPr="00DD1ACA" w:rsidRDefault="00AB134E" w:rsidP="00AB134E">
      <w:pPr>
        <w:ind w:right="-283" w:firstLine="708"/>
        <w:jc w:val="both"/>
        <w:rPr>
          <w:color w:val="FF0000"/>
        </w:rPr>
      </w:pPr>
      <w:r w:rsidRPr="00DD1ACA">
        <w:rPr>
          <w:color w:val="FF0000"/>
        </w:rPr>
        <w:t xml:space="preserve">Водачите на пътни превозни средства преди напускане на </w:t>
      </w:r>
      <w:r w:rsidR="00DD1ACA" w:rsidRPr="00DD1ACA">
        <w:rPr>
          <w:color w:val="FF0000"/>
        </w:rPr>
        <w:t xml:space="preserve">горските пътища, за </w:t>
      </w:r>
      <w:r w:rsidRPr="00DD1ACA">
        <w:rPr>
          <w:color w:val="FF0000"/>
        </w:rPr>
        <w:t>излиза</w:t>
      </w:r>
      <w:r w:rsidR="00DD1ACA" w:rsidRPr="00DD1ACA">
        <w:rPr>
          <w:color w:val="FF0000"/>
        </w:rPr>
        <w:t>не</w:t>
      </w:r>
      <w:r w:rsidRPr="00DD1ACA">
        <w:rPr>
          <w:color w:val="FF0000"/>
        </w:rPr>
        <w:t xml:space="preserve"> на път с асфалтова или друга трайна настилка, са длъжни да почистят пътните превозни средства и да не разнасят пръст, кал, пясък или други вещества, които могат да застрашават безопасността на движението по пътя с настилка. Почистването става на площадка с твърда настилка преди асфалтовия път, като водача след почистване на пътното превозно средство, я почиства от падналите при почистването вещества.</w:t>
      </w:r>
    </w:p>
    <w:p w:rsidR="00DD1ACA" w:rsidRPr="00DD1ACA" w:rsidRDefault="00DD1ACA" w:rsidP="00AB134E">
      <w:pPr>
        <w:ind w:right="-283" w:firstLine="708"/>
        <w:jc w:val="both"/>
        <w:rPr>
          <w:color w:val="FF0000"/>
        </w:rPr>
      </w:pPr>
      <w:r w:rsidRPr="00E67E13">
        <w:rPr>
          <w:color w:val="FF0000"/>
        </w:rPr>
        <w:t>Разрешение по тази алинея не се изисква за товарни и специализирани автомобили със специален режим на движение и за дейности по възстановяване.</w:t>
      </w:r>
    </w:p>
    <w:p w:rsidR="000C045F" w:rsidRPr="00DD1ACA" w:rsidRDefault="000C045F" w:rsidP="00AB134E">
      <w:pPr>
        <w:ind w:right="-283"/>
        <w:jc w:val="both"/>
      </w:pPr>
    </w:p>
    <w:sectPr w:rsidR="000C045F" w:rsidRPr="00DD1ACA" w:rsidSect="00AB134E"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41D"/>
    <w:rsid w:val="00092680"/>
    <w:rsid w:val="000C045F"/>
    <w:rsid w:val="001B7DB5"/>
    <w:rsid w:val="001C5032"/>
    <w:rsid w:val="004F6D5E"/>
    <w:rsid w:val="0050152F"/>
    <w:rsid w:val="005C2777"/>
    <w:rsid w:val="006E0E83"/>
    <w:rsid w:val="00A81074"/>
    <w:rsid w:val="00AB134E"/>
    <w:rsid w:val="00C2574A"/>
    <w:rsid w:val="00CA141D"/>
    <w:rsid w:val="00CE0864"/>
    <w:rsid w:val="00DC12B0"/>
    <w:rsid w:val="00DD1ACA"/>
    <w:rsid w:val="00E67E13"/>
    <w:rsid w:val="00F9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M.Markova</dc:creator>
  <cp:lastModifiedBy>M.Markova</cp:lastModifiedBy>
  <cp:revision>11</cp:revision>
  <cp:lastPrinted>2014-07-01T12:17:00Z</cp:lastPrinted>
  <dcterms:created xsi:type="dcterms:W3CDTF">2014-07-01T07:37:00Z</dcterms:created>
  <dcterms:modified xsi:type="dcterms:W3CDTF">2014-07-07T07:40:00Z</dcterms:modified>
</cp:coreProperties>
</file>