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39" w:rsidRDefault="00D45C39" w:rsidP="00D45C39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45C39" w:rsidRPr="00365D21" w:rsidRDefault="00D45C39" w:rsidP="00D45C39">
      <w:pPr>
        <w:rPr>
          <w:lang w:val="en-US"/>
        </w:rPr>
      </w:pPr>
    </w:p>
    <w:p w:rsidR="00D45C39" w:rsidRDefault="00D45C39" w:rsidP="00D45C39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D45C39" w:rsidRPr="00B71B12" w:rsidRDefault="00D45C39" w:rsidP="00D45C39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71B12">
        <w:rPr>
          <w:b/>
          <w:szCs w:val="24"/>
        </w:rPr>
        <w:t>Промяна предназначението на производствена сграда в “МУЛТИФУНКЦИОНАЛНА ЛОГИСТИЧНА БАЗА“ в УПИ І, кв.122, гр.Севлиево – разгъната застроена площ 1419,00 кв.м.</w:t>
      </w:r>
    </w:p>
    <w:p w:rsidR="00D45C39" w:rsidRDefault="00D45C39" w:rsidP="00D45C3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СВИЛА ТРЕЙДИНГ</w:t>
      </w:r>
    </w:p>
    <w:p w:rsidR="00D45C39" w:rsidRDefault="00D45C39" w:rsidP="00D45C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45C39" w:rsidRPr="00736E0A" w:rsidRDefault="00D45C39" w:rsidP="00D45C3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39"/>
    <w:rsid w:val="00B47B9A"/>
    <w:rsid w:val="00D4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39"/>
  </w:style>
  <w:style w:type="paragraph" w:styleId="1">
    <w:name w:val="heading 1"/>
    <w:basedOn w:val="a"/>
    <w:next w:val="a"/>
    <w:link w:val="10"/>
    <w:qFormat/>
    <w:rsid w:val="00D45C3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45C3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39"/>
  </w:style>
  <w:style w:type="paragraph" w:styleId="1">
    <w:name w:val="heading 1"/>
    <w:basedOn w:val="a"/>
    <w:next w:val="a"/>
    <w:link w:val="10"/>
    <w:qFormat/>
    <w:rsid w:val="00D45C3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45C3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2017-07-25T14:43:00Z</dcterms:created>
  <dcterms:modified xsi:type="dcterms:W3CDTF">2017-07-25T14:43:00Z</dcterms:modified>
</cp:coreProperties>
</file>